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C65" w:rsidRPr="00BC1C65" w:rsidRDefault="00BC1C65" w:rsidP="00BC1C65">
      <w:pPr>
        <w:shd w:val="clear" w:color="auto" w:fill="FFFFFF"/>
        <w:spacing w:after="0" w:line="230" w:lineRule="atLeast"/>
        <w:rPr>
          <w:rFonts w:ascii="Tahoma" w:eastAsia="Times New Roman" w:hAnsi="Tahoma" w:cs="Tahoma"/>
          <w:color w:val="111111"/>
          <w:sz w:val="17"/>
          <w:szCs w:val="17"/>
          <w:lang w:eastAsia="ru-RU"/>
        </w:rPr>
      </w:pPr>
      <w:r w:rsidRPr="00BC1C65">
        <w:rPr>
          <w:rFonts w:ascii="Tahoma" w:eastAsia="Times New Roman" w:hAnsi="Tahoma" w:cs="Tahoma"/>
          <w:color w:val="666666"/>
          <w:sz w:val="17"/>
          <w:szCs w:val="17"/>
          <w:lang w:eastAsia="ru-RU"/>
        </w:rPr>
        <w:t>4</w:t>
      </w:r>
    </w:p>
    <w:p w:rsidR="006E1A72" w:rsidRDefault="006E1A72" w:rsidP="006E1A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72" w:rsidRDefault="006E1A72" w:rsidP="006E1A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72" w:rsidRDefault="006E1A72" w:rsidP="006E1A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72" w:rsidRDefault="006E1A72" w:rsidP="006E1A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1A72" w:rsidRPr="002307C4" w:rsidRDefault="006E1A72" w:rsidP="006E1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7C4">
        <w:rPr>
          <w:rFonts w:ascii="Times New Roman" w:hAnsi="Times New Roman" w:cs="Times New Roman"/>
          <w:sz w:val="28"/>
          <w:szCs w:val="28"/>
        </w:rPr>
        <w:t xml:space="preserve">«ДЕТСКИЙ САД «СКАЗКА» С.ЕКАТЕРИНИНСКОЕ, </w:t>
      </w:r>
    </w:p>
    <w:p w:rsidR="006E1A72" w:rsidRDefault="006E1A72" w:rsidP="006E1A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7C4">
        <w:rPr>
          <w:rFonts w:ascii="Times New Roman" w:hAnsi="Times New Roman" w:cs="Times New Roman"/>
          <w:sz w:val="28"/>
          <w:szCs w:val="28"/>
        </w:rPr>
        <w:t>ФИЛИАЛ МБДОУ «ДЕТСКИЙ САД «СОЛНЫШКО»</w:t>
      </w:r>
    </w:p>
    <w:p w:rsidR="006E1A72" w:rsidRDefault="006E1A72" w:rsidP="006E1A72">
      <w:pPr>
        <w:ind w:left="56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6E1A72" w:rsidRDefault="006E1A72" w:rsidP="006E1A72">
      <w:pPr>
        <w:rPr>
          <w:rFonts w:ascii="Times New Roman" w:hAnsi="Times New Roman" w:cs="Times New Roman"/>
          <w:sz w:val="28"/>
          <w:szCs w:val="28"/>
        </w:rPr>
      </w:pPr>
    </w:p>
    <w:p w:rsidR="006E1A72" w:rsidRPr="006E1A72" w:rsidRDefault="006E1A72" w:rsidP="006E1A72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6E1A72">
        <w:rPr>
          <w:rFonts w:ascii="Times New Roman" w:hAnsi="Times New Roman" w:cs="Times New Roman"/>
          <w:i/>
          <w:sz w:val="52"/>
          <w:szCs w:val="52"/>
        </w:rPr>
        <w:t>Консультация для педагогов</w:t>
      </w:r>
    </w:p>
    <w:p w:rsidR="006E1A72" w:rsidRPr="00BC1C65" w:rsidRDefault="006E1A72" w:rsidP="006E1A7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111111"/>
          <w:sz w:val="48"/>
          <w:szCs w:val="48"/>
          <w:lang w:eastAsia="ru-RU"/>
        </w:rPr>
      </w:pPr>
      <w:r w:rsidRPr="00BC1C65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shd w:val="clear" w:color="auto" w:fill="FFFFFF"/>
          <w:lang w:eastAsia="ru-RU"/>
        </w:rPr>
        <w:t>«</w:t>
      </w:r>
      <w:r w:rsidRPr="00BC1C65">
        <w:rPr>
          <w:rFonts w:ascii="Times New Roman" w:eastAsia="Times New Roman" w:hAnsi="Times New Roman" w:cs="Times New Roman"/>
          <w:b/>
          <w:color w:val="111111"/>
          <w:sz w:val="48"/>
          <w:szCs w:val="48"/>
          <w:shd w:val="clear" w:color="auto" w:fill="FFFFFF"/>
          <w:lang w:eastAsia="ru-RU"/>
        </w:rPr>
        <w:t>Проблемы психологической готовности детей к школе» (старшие группы)</w:t>
      </w:r>
    </w:p>
    <w:p w:rsidR="006E1A72" w:rsidRDefault="006E1A72" w:rsidP="006E1A72">
      <w:pPr>
        <w:rPr>
          <w:rFonts w:ascii="Times New Roman" w:hAnsi="Times New Roman" w:cs="Times New Roman"/>
          <w:sz w:val="52"/>
          <w:szCs w:val="52"/>
        </w:rPr>
      </w:pPr>
    </w:p>
    <w:p w:rsidR="006E1A72" w:rsidRPr="00372463" w:rsidRDefault="006E1A72" w:rsidP="006E1A7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EA2CD00" wp14:editId="369F4C8C">
            <wp:extent cx="4600575" cy="241478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81" cy="241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2463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2463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72463">
        <w:rPr>
          <w:rFonts w:ascii="Times New Roman" w:hAnsi="Times New Roman" w:cs="Times New Roman"/>
          <w:sz w:val="28"/>
          <w:szCs w:val="28"/>
        </w:rPr>
        <w:t>Полякова Ольга Анатольевна</w:t>
      </w: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72463">
        <w:rPr>
          <w:rFonts w:ascii="Times New Roman" w:hAnsi="Times New Roman" w:cs="Times New Roman"/>
          <w:i/>
          <w:sz w:val="28"/>
          <w:szCs w:val="28"/>
        </w:rPr>
        <w:t>с.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63">
        <w:rPr>
          <w:rFonts w:ascii="Times New Roman" w:hAnsi="Times New Roman" w:cs="Times New Roman"/>
          <w:i/>
          <w:sz w:val="28"/>
          <w:szCs w:val="28"/>
        </w:rPr>
        <w:t>Екатерининское</w:t>
      </w: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2021г.</w:t>
      </w: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1A72" w:rsidRDefault="006E1A72" w:rsidP="006E1A7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1A72" w:rsidRDefault="006E1A72" w:rsidP="006E1A72">
      <w:pPr>
        <w:shd w:val="clear" w:color="auto" w:fill="FFFFFF"/>
        <w:spacing w:after="16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C1C65" w:rsidRPr="00BC1C65" w:rsidRDefault="00BC1C65" w:rsidP="006E1A72">
      <w:pPr>
        <w:shd w:val="clear" w:color="auto" w:fill="FFFFFF"/>
        <w:spacing w:after="16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C1C65">
        <w:rPr>
          <w:rFonts w:ascii="Calibri" w:eastAsia="Times New Roman" w:hAnsi="Calibri" w:cs="Calibri"/>
          <w:color w:val="111111"/>
          <w:lang w:eastAsia="ru-RU"/>
        </w:rPr>
        <w:t>                                                  </w:t>
      </w:r>
      <w:r w:rsidRPr="00BC1C65">
        <w:rPr>
          <w:rFonts w:ascii="Times New Roman" w:eastAsia="Times New Roman" w:hAnsi="Times New Roman" w:cs="Times New Roman"/>
          <w:color w:val="111111"/>
          <w:lang w:eastAsia="ru-RU"/>
        </w:rPr>
        <w:t>                                                                                               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    Психологическая</w:t>
      </w:r>
      <w:r w:rsidRPr="00BC1C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готовность</w:t>
      </w: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 к школьному обучению - сформированность у ребенка </w:t>
      </w: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психологических</w:t>
      </w: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 свойств, без которых невозможно успешное овладение учебной деятельностью в школе.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1.Характеристика компонентов готовности к школьному обучению.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    а) физическая готовность: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     - понятие «физическая развитие» и «физическая подготовленность» часто смешивают, поэтому следует отметить, что физическая подготовленность – это результат физической подготовки, достигнутый при выполнении двигательных действий, необходимых для освоения или выполнения человек</w:t>
      </w: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</w:t>
      </w: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 определенной деятельности. Оптимальная физическая подготовленность называется физической готовностью. Ребенка необходимо тщательно готовить к таким серьезным переменам, уделять достаточно внимания спорту, закаливанию, установить правильный режим дня, сбалансированное питание, обеспечить ребенку сбалансированное питание, полноценный сон и достаточное количество времени на свежем воздухе.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    б) мотивационная готовность:</w:t>
      </w:r>
    </w:p>
    <w:p w:rsidR="006E1A72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     - мотивационная готовность предполагает отношение к учебной деятельности как к общественно значимому делу и стремление к приобретению знаний. Предпосылка возникновения этих мотивов - общее желание детей поступить в школу и развитие любознательности. Чтобы ребенок успешно учился он, прежде всего, должен стремиться к новой школьной жизни, к «серьезным» занятиям, «ответственным» поручениям. На появление такого желания влияет отношение близких взрослых к учению, как к важной содержательной деятельности, гораздо более значимой, чем </w:t>
      </w:r>
    </w:p>
    <w:p w:rsidR="00BC1C65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игра дошкольника. Влияет и отношение других детей, сама возможность подняться на новую возрастную ступень в глазах младших и сравняться в положении со старшими. Стремление ребенка занять новое социальное положение ведет к образованию его внутренней позиции.</w:t>
      </w:r>
    </w:p>
    <w:p w:rsidR="00F362D5" w:rsidRDefault="00F362D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</w:p>
    <w:p w:rsidR="00F362D5" w:rsidRPr="00BC1C65" w:rsidRDefault="00F362D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lastRenderedPageBreak/>
        <w:t>    в) умственная готовность:</w:t>
      </w:r>
      <w:r w:rsidR="00F362D5" w:rsidRPr="00F362D5">
        <w:rPr>
          <w:noProof/>
          <w:lang w:eastAsia="ru-RU"/>
        </w:rPr>
        <w:t xml:space="preserve"> </w:t>
      </w:r>
      <w:r w:rsidR="00F362D5">
        <w:rPr>
          <w:noProof/>
          <w:lang w:eastAsia="ru-RU"/>
        </w:rPr>
        <mc:AlternateContent>
          <mc:Choice Requires="wps">
            <w:drawing>
              <wp:inline distT="0" distB="0" distL="0" distR="0" wp14:anchorId="1FC35CC2" wp14:editId="0E00F262">
                <wp:extent cx="304800" cy="304800"/>
                <wp:effectExtent l="0" t="0" r="0" b="0"/>
                <wp:docPr id="1" name="AutoShape 2" descr="https://avatars.mds.yandex.net/get-zen_doc/4470750/pub_6064d309d5b01e2134410cea_6064dd2ce1bc535b102cdfb7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vatars.mds.yandex.net/get-zen_doc/4470750/pub_6064d309d5b01e2134410cea_6064dd2ce1bc535b102cdfb7/scale_1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4ZNYMIAwAAM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F362D5">
        <w:rPr>
          <w:noProof/>
          <w:lang w:eastAsia="ru-RU"/>
        </w:rPr>
        <mc:AlternateContent>
          <mc:Choice Requires="wps">
            <w:drawing>
              <wp:inline distT="0" distB="0" distL="0" distR="0" wp14:anchorId="21223C0D" wp14:editId="4B68589E">
                <wp:extent cx="304800" cy="304800"/>
                <wp:effectExtent l="0" t="0" r="0" b="0"/>
                <wp:docPr id="2" name="AutoShape 3" descr="https://st2.depositphotos.com/2757500/10015/v/950/depositphotos_100156808-stock-illustration-school-girl-at-a-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st2.depositphotos.com/2757500/10015/v/950/depositphotos_100156808-stock-illustration-school-girl-at-a-schoo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B9mIv4CAAA4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F362D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1905</wp:posOffset>
            </wp:positionV>
            <wp:extent cx="3371850" cy="3371850"/>
            <wp:effectExtent l="0" t="0" r="0" b="0"/>
            <wp:wrapSquare wrapText="bothSides"/>
            <wp:docPr id="5" name="Рисунок 5" descr="C:\Documents and Settings\user\Рабочий стол\depositphotos_100156808-stock-illustration-school-girl-at-a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depositphotos_100156808-stock-illustration-school-girl-at-a-scho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A72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     - умственная готовность - достижение достаточно высокого уровня развития познавательных процессов (дифференцированное восприятие, произвольное внимание, осмысленное запоминание, наглядно-образное мышление, первые шаги к 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овладению логическим мышлением). Интеллектуальная готовность также предполагает формирование у ребенка начальных умений в области учебной деятельности, в частности, умение выделить учебную задачу и превратить ее в самостоятельную цель деятельности. Должна быть развита любознательность, желание узнавать новое, достаточно высокий уровень сенсорного развития, а также развиты образные представления, память, речь, мышление, воображение, т.е. все психические процессы. К 6 годам ребенок должен знать свой адрес, название города, где он живет; знать имена и отчества своих родных и близких, кем и где они работают; хорошо ориентироваться во временах года, их последовательности и основных признаках; знать месяцы, дни недели; различать основные виды деревьев, цветов, животных. Он должен ориентироваться во времени, пространстве и ближайшем социальном окружении.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   </w:t>
      </w: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г) эмоционально-волевая готовность:</w:t>
      </w:r>
    </w:p>
    <w:p w:rsidR="006E1A72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     - волевая готовность - умение ребёнка действовать в соответствии с образцом и </w:t>
      </w:r>
    </w:p>
    <w:p w:rsidR="00F362D5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осуществлять контроль путём сопоставления с ним как с эталоном (образец может быть дан в форме действий др. человека или в форме правила). Эмоционально-волевую готовность считают сформированной, если ребенок умеет ставить цель, принимать решение, намечать план действий, принимать усилия к его реализации, преодолевать препятствия, у него формируется произвольность психологических процессов. К началу школьного обучения у ребенка процессы возбуждения преобладают над процессами торможения. Регулирующая функция воли проявляется в активизации и торможении деятельности ребенка. У ребенка </w:t>
      </w:r>
    </w:p>
    <w:p w:rsidR="00F362D5" w:rsidRDefault="00F362D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</w:p>
    <w:p w:rsidR="00F362D5" w:rsidRDefault="00F362D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</w:p>
    <w:p w:rsidR="006E1A72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дошкольного возраста должны быть сформированы такие понятия, как "надо", "можно", "нельзя". Надо убрать игрушки, почистить зубы, застелить постель - все это побудительная, активизирующая функция воли. Нельзя разбрасывать вещи, смотреть телевизор после 9 часов вечера - эти словесные воздействия родителей направлены на торможение двигательной активности ребенка. "Можно" формирует в сознании дошкольника правила поведения, на основе которых происходит становление таких важных свойств личности, как дисциплинированность и ответственность: "Можно пойти погулять, после того как уберешь игрушки (в младшем школьном возрасте - выучишь уроки)".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be-BY" w:eastAsia="ru-RU"/>
        </w:rPr>
        <w:t>    д) готовность к общению:</w:t>
      </w:r>
      <w:r w:rsidR="006E1A7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072ABC">
            <wp:extent cx="4036060" cy="298132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2D5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     - данный компонент предполагает развитие у детей потребности в общении с другими, умение подчиняться интересам и обычаям детской группы, развивающиеся способности справляться с ролью школьника в ситуации школьного обучения. Проблема развития способности к общению стала особенно востребованной обществом в наши дни, когда к личности выпускника ДОУ предъявляются более высокие требования как к личности будущего первоклассника школ нового типа, обучение в которых ведется по интенсивным программам. Одна из основных претензий, предъявляемых школой к качеству подготовки ребенка в ДОУ, заключаются в неумении ученика выразить свою мысль словами, в его неспособности имеющиеся знания передать вербально. Этот компонент готовности включает в себя формирование у детей качеств, благодаря которым они могли бы общаться с другими детьми, учителями. Ребенок приходит в школу, класс, где дети заняты общим делом, и ему необходимо обладать достаточно гибкими способами </w:t>
      </w:r>
    </w:p>
    <w:p w:rsidR="00F362D5" w:rsidRDefault="00F362D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</w:p>
    <w:p w:rsidR="00F362D5" w:rsidRDefault="00F362D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</w:p>
    <w:p w:rsidR="00F362D5" w:rsidRDefault="00F362D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установления взаимоотношений с другими людьми, необходимы умения войти в детское общество, действовать совместно с другими, умение уступать и защищаться. Таким образом, данный компонент предполагает развитие у детей потребности в общении с другими, умение подчиняться интересам и обычаям детской группы, развивающиеся способности справляться с ролью школьника в ситуации школьного обучения.</w:t>
      </w:r>
    </w:p>
    <w:p w:rsidR="006E1A72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     Формированию качеств, необходимых будущему школьнику, помогает система педагогических воздействий, основанных на правильной ориентации детской деятельности и педагогического процесса в целом. Обеспечить всестороннее развитие ребёнка и правильную подготовку его к школе могут только объединенные усилия воспитателей, учителей, родителей. Семья первая и наиболее важная среда развития ребёнка, однако, и в дошкольном учреждении формируется и развивается </w:t>
      </w:r>
    </w:p>
    <w:p w:rsidR="006E1A72" w:rsidRDefault="00BC1C65" w:rsidP="006E1A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>личность ребёнка. Лучше всего на практике сказывается на развитии ребёнка</w:t>
      </w:r>
    </w:p>
    <w:p w:rsidR="00BC1C65" w:rsidRPr="00BC1C65" w:rsidRDefault="00BC1C65" w:rsidP="006E1A72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1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be-BY" w:eastAsia="ru-RU"/>
        </w:rPr>
        <w:t xml:space="preserve"> единство воздействий семьи и детского сада.</w:t>
      </w:r>
    </w:p>
    <w:p w:rsidR="00694752" w:rsidRDefault="00615047" w:rsidP="006E1A72">
      <w:pPr>
        <w:spacing w:line="360" w:lineRule="auto"/>
        <w:jc w:val="center"/>
      </w:pPr>
      <w:bookmarkStart w:id="0" w:name="comments"/>
      <w:bookmarkEnd w:id="0"/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Pr="00615047" w:rsidRDefault="00615047" w:rsidP="006E1A72">
      <w:pPr>
        <w:spacing w:line="360" w:lineRule="auto"/>
        <w:jc w:val="center"/>
        <w:rPr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2EA46" wp14:editId="3412669B">
                <wp:simplePos x="0" y="0"/>
                <wp:positionH relativeFrom="column">
                  <wp:posOffset>2539</wp:posOffset>
                </wp:positionH>
                <wp:positionV relativeFrom="paragraph">
                  <wp:posOffset>0</wp:posOffset>
                </wp:positionV>
                <wp:extent cx="6486525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5047" w:rsidRPr="00615047" w:rsidRDefault="00615047" w:rsidP="0061504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5047">
                              <w:rPr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«Готов ли ваш ребенок к школе???»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.2pt;margin-top:0;width:510.7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" filled="f" stroked="f">
                <v:fill o:detectmouseclick="t"/>
                <v:textbox style="mso-fit-shape-to-text:t">
                  <w:txbxContent>
                    <w:p w:rsidR="00615047" w:rsidRPr="00615047" w:rsidRDefault="00615047" w:rsidP="00615047">
                      <w:pPr>
                        <w:spacing w:line="240" w:lineRule="auto"/>
                        <w:jc w:val="center"/>
                        <w:rPr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5047">
                        <w:rPr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«Готов ли ваш ребенок к школе???»</w:t>
                      </w:r>
                    </w:p>
                  </w:txbxContent>
                </v:textbox>
              </v:shape>
            </w:pict>
          </mc:Fallback>
        </mc:AlternateContent>
      </w: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</w:p>
    <w:p w:rsidR="00615047" w:rsidRDefault="00615047" w:rsidP="006E1A7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19B2E7E" wp14:editId="69539A72">
            <wp:extent cx="6591240" cy="31718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7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047" w:rsidRPr="00615047" w:rsidRDefault="00615047" w:rsidP="006E1A72">
      <w:pPr>
        <w:spacing w:line="360" w:lineRule="auto"/>
        <w:jc w:val="center"/>
        <w:rPr>
          <w:b/>
          <w:i/>
          <w:sz w:val="48"/>
          <w:szCs w:val="48"/>
        </w:rPr>
      </w:pPr>
    </w:p>
    <w:p w:rsidR="00615047" w:rsidRPr="00615047" w:rsidRDefault="00615047" w:rsidP="006150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1504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«Быть </w:t>
      </w:r>
      <w:r w:rsidRPr="00615047">
        <w:rPr>
          <w:rFonts w:ascii="Times New Roman" w:eastAsia="Times New Roman" w:hAnsi="Times New Roman" w:cs="Times New Roman"/>
          <w:b/>
          <w:bCs/>
          <w:sz w:val="44"/>
          <w:szCs w:val="44"/>
          <w:bdr w:val="none" w:sz="0" w:space="0" w:color="auto" w:frame="1"/>
          <w:lang w:eastAsia="ru-RU"/>
        </w:rPr>
        <w:t>готовым к школе</w:t>
      </w:r>
      <w:r w:rsidRPr="0061504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 – не значит уметь писать, считать и читать.</w:t>
      </w:r>
    </w:p>
    <w:p w:rsidR="00615047" w:rsidRPr="00615047" w:rsidRDefault="00615047" w:rsidP="006150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1504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Быть </w:t>
      </w:r>
      <w:r w:rsidRPr="00615047">
        <w:rPr>
          <w:rFonts w:ascii="Times New Roman" w:eastAsia="Times New Roman" w:hAnsi="Times New Roman" w:cs="Times New Roman"/>
          <w:b/>
          <w:bCs/>
          <w:sz w:val="44"/>
          <w:szCs w:val="44"/>
          <w:bdr w:val="none" w:sz="0" w:space="0" w:color="auto" w:frame="1"/>
          <w:lang w:eastAsia="ru-RU"/>
        </w:rPr>
        <w:t>готовым к школе – значит быть готовым</w:t>
      </w:r>
      <w:r w:rsidRPr="0061504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 всему этому научиться».</w:t>
      </w:r>
    </w:p>
    <w:p w:rsidR="00615047" w:rsidRPr="00615047" w:rsidRDefault="00615047" w:rsidP="00615047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proofErr w:type="spellStart"/>
      <w:r w:rsidRPr="00615047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Венгер</w:t>
      </w:r>
      <w:proofErr w:type="spellEnd"/>
      <w:r w:rsidRPr="00615047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Леонид Абрамович.</w:t>
      </w:r>
    </w:p>
    <w:p w:rsidR="00615047" w:rsidRPr="00615047" w:rsidRDefault="00615047" w:rsidP="006E1A72">
      <w:pPr>
        <w:spacing w:line="360" w:lineRule="auto"/>
        <w:jc w:val="center"/>
        <w:rPr>
          <w:b/>
          <w:i/>
          <w:sz w:val="44"/>
          <w:szCs w:val="44"/>
        </w:rPr>
      </w:pPr>
      <w:bookmarkStart w:id="1" w:name="_GoBack"/>
      <w:bookmarkEnd w:id="1"/>
    </w:p>
    <w:sectPr w:rsidR="00615047" w:rsidRPr="00615047" w:rsidSect="00D11F00">
      <w:pgSz w:w="11906" w:h="16838"/>
      <w:pgMar w:top="0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C65"/>
    <w:rsid w:val="003B4974"/>
    <w:rsid w:val="004961F2"/>
    <w:rsid w:val="00615047"/>
    <w:rsid w:val="006E1A72"/>
    <w:rsid w:val="00BC1C65"/>
    <w:rsid w:val="00D11F00"/>
    <w:rsid w:val="00D23D95"/>
    <w:rsid w:val="00F3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7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1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7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1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6976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054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785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22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000F4-1C62-4134-B93E-6F51F3CEC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2021-10-06T09:23:00Z</cp:lastPrinted>
  <dcterms:created xsi:type="dcterms:W3CDTF">2021-09-30T07:00:00Z</dcterms:created>
  <dcterms:modified xsi:type="dcterms:W3CDTF">2021-10-06T09:24:00Z</dcterms:modified>
</cp:coreProperties>
</file>